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19" w:type="dxa"/>
        <w:tblInd w:w="-298" w:type="dxa"/>
        <w:tblCellMar>
          <w:top w:w="10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02"/>
        <w:gridCol w:w="7017"/>
      </w:tblGrid>
      <w:tr w:rsidR="004C234F" w14:paraId="3982231F" w14:textId="77777777">
        <w:trPr>
          <w:trHeight w:val="1908"/>
        </w:trPr>
        <w:tc>
          <w:tcPr>
            <w:tcW w:w="4302" w:type="dxa"/>
            <w:tcBorders>
              <w:top w:val="single" w:sz="8" w:space="0" w:color="F48120"/>
              <w:left w:val="single" w:sz="8" w:space="0" w:color="F48120"/>
              <w:bottom w:val="single" w:sz="8" w:space="0" w:color="F48120"/>
              <w:right w:val="nil"/>
            </w:tcBorders>
            <w:shd w:val="clear" w:color="auto" w:fill="F48120"/>
          </w:tcPr>
          <w:p w14:paraId="0ADBAFE5" w14:textId="77777777" w:rsidR="004C234F" w:rsidRDefault="00CF37E3">
            <w:pPr>
              <w:spacing w:after="0" w:line="250" w:lineRule="auto"/>
              <w:ind w:left="516"/>
            </w:pPr>
            <w:r>
              <w:rPr>
                <w:rFonts w:ascii="Arial" w:eastAsia="Arial" w:hAnsi="Arial" w:cs="Arial"/>
                <w:color w:val="FFFFFF"/>
                <w:sz w:val="36"/>
              </w:rPr>
              <w:t xml:space="preserve">BUSREISEN </w:t>
            </w:r>
            <w:r>
              <w:rPr>
                <w:rFonts w:ascii="Arial" w:eastAsia="Arial" w:hAnsi="Arial" w:cs="Arial"/>
                <w:b/>
                <w:color w:val="FFFFFF"/>
                <w:sz w:val="36"/>
              </w:rPr>
              <w:t>KOCHEMS</w:t>
            </w:r>
          </w:p>
          <w:p w14:paraId="28F7ACCC" w14:textId="77777777" w:rsidR="004C234F" w:rsidRDefault="00CF37E3">
            <w:pPr>
              <w:spacing w:after="0"/>
              <w:ind w:left="516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>02673/4234</w:t>
            </w:r>
          </w:p>
        </w:tc>
        <w:tc>
          <w:tcPr>
            <w:tcW w:w="7017" w:type="dxa"/>
            <w:tcBorders>
              <w:top w:val="single" w:sz="8" w:space="0" w:color="F48120"/>
              <w:left w:val="nil"/>
              <w:bottom w:val="single" w:sz="8" w:space="0" w:color="F48120"/>
              <w:right w:val="single" w:sz="8" w:space="0" w:color="F48120"/>
            </w:tcBorders>
            <w:shd w:val="clear" w:color="auto" w:fill="F48120"/>
          </w:tcPr>
          <w:p w14:paraId="40ACE853" w14:textId="77777777" w:rsidR="004C234F" w:rsidRDefault="00CF37E3">
            <w:pPr>
              <w:spacing w:after="0"/>
            </w:pPr>
            <w:proofErr w:type="gramStart"/>
            <w:r>
              <w:rPr>
                <w:rFonts w:ascii="Maiandra GD" w:eastAsia="Maiandra GD" w:hAnsi="Maiandra GD" w:cs="Maiandra GD"/>
                <w:color w:val="FFFFFF"/>
                <w:sz w:val="49"/>
              </w:rPr>
              <w:t>„ 4</w:t>
            </w:r>
            <w:proofErr w:type="gramEnd"/>
            <w:r>
              <w:rPr>
                <w:rFonts w:ascii="Maiandra GD" w:eastAsia="Maiandra GD" w:hAnsi="Maiandra GD" w:cs="Maiandra GD"/>
                <w:color w:val="FFFFFF"/>
                <w:sz w:val="49"/>
              </w:rPr>
              <w:t xml:space="preserve"> - Tages-Tour Vogtland“</w:t>
            </w:r>
          </w:p>
          <w:p w14:paraId="4459864D" w14:textId="77777777" w:rsidR="004C234F" w:rsidRDefault="00CF37E3">
            <w:pPr>
              <w:spacing w:after="0"/>
            </w:pPr>
            <w:r>
              <w:rPr>
                <w:rFonts w:ascii="Maiandra GD" w:eastAsia="Maiandra GD" w:hAnsi="Maiandra GD" w:cs="Maiandra GD"/>
                <w:color w:val="FFFFFF"/>
                <w:sz w:val="49"/>
              </w:rPr>
              <w:t>11. bis 14. Juni 2026</w:t>
            </w:r>
          </w:p>
        </w:tc>
      </w:tr>
    </w:tbl>
    <w:p w14:paraId="508A2C5C" w14:textId="77777777" w:rsidR="004C234F" w:rsidRDefault="00CF37E3">
      <w:pPr>
        <w:spacing w:after="134"/>
        <w:ind w:left="173"/>
      </w:pPr>
      <w:r>
        <w:rPr>
          <w:noProof/>
        </w:rPr>
        <w:drawing>
          <wp:inline distT="0" distB="0" distL="0" distR="0" wp14:anchorId="3AB43660" wp14:editId="2E96E31B">
            <wp:extent cx="6533515" cy="3089275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351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A5EE" w14:textId="77777777" w:rsidR="004C234F" w:rsidRDefault="00CF37E3">
      <w:pPr>
        <w:spacing w:after="0" w:line="250" w:lineRule="auto"/>
      </w:pPr>
      <w:r>
        <w:rPr>
          <w:rFonts w:ascii="Arial" w:eastAsia="Arial" w:hAnsi="Arial" w:cs="Arial"/>
          <w:color w:val="221F1F"/>
          <w:sz w:val="28"/>
        </w:rPr>
        <w:t xml:space="preserve">Die diesjährige Wanderfahrt führt uns in das Dreiländereck Sachsen-Böhmen-Bayern. Und zwar zum „IFA Schöneck Hotel &amp; Ferienpark“ mitten im Naturpark gelegen, auf dem „Balkon des Vogtlandes“, am westlichen Rand des Erzgebirges. Direkt im Hotel erwarten </w:t>
      </w:r>
      <w:proofErr w:type="gramStart"/>
      <w:r>
        <w:rPr>
          <w:rFonts w:ascii="Arial" w:eastAsia="Arial" w:hAnsi="Arial" w:cs="Arial"/>
          <w:color w:val="221F1F"/>
          <w:sz w:val="28"/>
        </w:rPr>
        <w:t xml:space="preserve">Sie </w:t>
      </w:r>
      <w:r>
        <w:rPr>
          <w:rFonts w:ascii="Arial" w:eastAsia="Arial" w:hAnsi="Arial" w:cs="Arial"/>
          <w:color w:val="221F1F"/>
          <w:sz w:val="28"/>
        </w:rPr>
        <w:t xml:space="preserve"> wetterunabhängige</w:t>
      </w:r>
      <w:proofErr w:type="gramEnd"/>
      <w:r>
        <w:rPr>
          <w:rFonts w:ascii="Arial" w:eastAsia="Arial" w:hAnsi="Arial" w:cs="Arial"/>
          <w:color w:val="221F1F"/>
          <w:sz w:val="28"/>
        </w:rPr>
        <w:t xml:space="preserve"> Freizeitbereiche wie zum Beispiel ein gemütlicher Wintergarten mit Bar, die riesige Badewelt, die Saunalandschaft, Kegeln- und Bowlingbahnen.</w:t>
      </w:r>
    </w:p>
    <w:p w14:paraId="7BEE7380" w14:textId="77777777" w:rsidR="004C234F" w:rsidRDefault="00CF37E3">
      <w:pPr>
        <w:spacing w:after="0"/>
        <w:ind w:left="-5" w:hanging="10"/>
      </w:pPr>
      <w:r>
        <w:rPr>
          <w:rFonts w:ascii="Arial" w:eastAsia="Arial" w:hAnsi="Arial" w:cs="Arial"/>
          <w:b/>
          <w:color w:val="221F1F"/>
          <w:sz w:val="28"/>
        </w:rPr>
        <w:t>Programm:</w:t>
      </w:r>
    </w:p>
    <w:p w14:paraId="05D1DFC1" w14:textId="77777777" w:rsidR="004C234F" w:rsidRDefault="00CF37E3">
      <w:pPr>
        <w:spacing w:after="0"/>
        <w:ind w:left="-5" w:hanging="10"/>
      </w:pPr>
      <w:r>
        <w:rPr>
          <w:rFonts w:ascii="Arial" w:eastAsia="Arial" w:hAnsi="Arial" w:cs="Arial"/>
          <w:b/>
          <w:color w:val="221F1F"/>
          <w:sz w:val="28"/>
        </w:rPr>
        <w:t>11. Juni 2026:</w:t>
      </w:r>
      <w:r>
        <w:rPr>
          <w:rFonts w:ascii="Arial" w:eastAsia="Arial" w:hAnsi="Arial" w:cs="Arial"/>
          <w:color w:val="221F1F"/>
          <w:sz w:val="28"/>
        </w:rPr>
        <w:t xml:space="preserve">  Anreise</w:t>
      </w:r>
    </w:p>
    <w:p w14:paraId="5F81921A" w14:textId="77777777" w:rsidR="004C234F" w:rsidRDefault="00CF37E3">
      <w:pPr>
        <w:spacing w:after="0" w:line="322" w:lineRule="auto"/>
        <w:ind w:right="830"/>
        <w:jc w:val="both"/>
      </w:pPr>
      <w:r>
        <w:rPr>
          <w:rFonts w:ascii="Arial" w:eastAsia="Arial" w:hAnsi="Arial" w:cs="Arial"/>
          <w:b/>
          <w:color w:val="221F1F"/>
          <w:sz w:val="28"/>
        </w:rPr>
        <w:t>11. und 12. Juni 2026:</w:t>
      </w:r>
      <w:r>
        <w:rPr>
          <w:rFonts w:ascii="Arial" w:eastAsia="Arial" w:hAnsi="Arial" w:cs="Arial"/>
          <w:color w:val="221F1F"/>
          <w:sz w:val="28"/>
        </w:rPr>
        <w:t xml:space="preserve"> Wandern nach Absprache mit den Wanderführern </w:t>
      </w:r>
      <w:r>
        <w:rPr>
          <w:rFonts w:ascii="Arial" w:eastAsia="Arial" w:hAnsi="Arial" w:cs="Arial"/>
          <w:b/>
          <w:color w:val="221F1F"/>
          <w:sz w:val="28"/>
        </w:rPr>
        <w:t>14. Juni 2026:</w:t>
      </w:r>
      <w:r>
        <w:rPr>
          <w:rFonts w:ascii="Arial" w:eastAsia="Arial" w:hAnsi="Arial" w:cs="Arial"/>
          <w:color w:val="221F1F"/>
          <w:sz w:val="28"/>
        </w:rPr>
        <w:t xml:space="preserve"> Rückfahrt </w:t>
      </w:r>
      <w:r>
        <w:rPr>
          <w:rFonts w:ascii="Arial" w:eastAsia="Arial" w:hAnsi="Arial" w:cs="Arial"/>
          <w:b/>
          <w:i/>
          <w:color w:val="ED1C24"/>
          <w:sz w:val="24"/>
        </w:rPr>
        <w:t>Preis pro Person</w:t>
      </w:r>
    </w:p>
    <w:p w14:paraId="08CEE8FC" w14:textId="77777777" w:rsidR="004C234F" w:rsidRDefault="00CF37E3">
      <w:pPr>
        <w:tabs>
          <w:tab w:val="center" w:pos="8952"/>
        </w:tabs>
        <w:spacing w:after="18"/>
      </w:pPr>
      <w:r>
        <w:rPr>
          <w:rFonts w:ascii="Arial" w:eastAsia="Arial" w:hAnsi="Arial" w:cs="Arial"/>
          <w:b/>
          <w:color w:val="221F1F"/>
          <w:sz w:val="28"/>
        </w:rPr>
        <w:t>Leistungen:</w:t>
      </w:r>
      <w:r>
        <w:rPr>
          <w:rFonts w:ascii="Arial" w:eastAsia="Arial" w:hAnsi="Arial" w:cs="Arial"/>
          <w:b/>
          <w:color w:val="221F1F"/>
          <w:sz w:val="28"/>
        </w:rPr>
        <w:tab/>
      </w:r>
      <w:r>
        <w:rPr>
          <w:rFonts w:ascii="Arial" w:eastAsia="Arial" w:hAnsi="Arial" w:cs="Arial"/>
          <w:b/>
          <w:i/>
          <w:color w:val="ED1C24"/>
          <w:sz w:val="24"/>
        </w:rPr>
        <w:t>im Doppelzimmer:</w:t>
      </w:r>
    </w:p>
    <w:p w14:paraId="04CCB07E" w14:textId="77777777" w:rsidR="004C234F" w:rsidRDefault="00CF37E3">
      <w:pPr>
        <w:spacing w:after="13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9361AA" wp14:editId="4A16B550">
                <wp:simplePos x="0" y="0"/>
                <wp:positionH relativeFrom="page">
                  <wp:posOffset>184277</wp:posOffset>
                </wp:positionH>
                <wp:positionV relativeFrom="page">
                  <wp:posOffset>10346817</wp:posOffset>
                </wp:positionV>
                <wp:extent cx="7187311" cy="159765"/>
                <wp:effectExtent l="0" t="0" r="0" b="0"/>
                <wp:wrapTopAndBottom/>
                <wp:docPr id="579" name="Group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311" cy="159765"/>
                          <a:chOff x="0" y="0"/>
                          <a:chExt cx="7187311" cy="159765"/>
                        </a:xfrm>
                      </wpg:grpSpPr>
                      <wps:wsp>
                        <wps:cNvPr id="733" name="Shape 733"/>
                        <wps:cNvSpPr/>
                        <wps:spPr>
                          <a:xfrm>
                            <a:off x="0" y="0"/>
                            <a:ext cx="7187311" cy="1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7311" h="159765">
                                <a:moveTo>
                                  <a:pt x="0" y="0"/>
                                </a:moveTo>
                                <a:lnTo>
                                  <a:pt x="7187311" y="0"/>
                                </a:lnTo>
                                <a:lnTo>
                                  <a:pt x="7187311" y="159765"/>
                                </a:lnTo>
                                <a:lnTo>
                                  <a:pt x="0" y="159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81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7187311" cy="1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7311" h="159765">
                                <a:moveTo>
                                  <a:pt x="0" y="159765"/>
                                </a:moveTo>
                                <a:lnTo>
                                  <a:pt x="7187311" y="159765"/>
                                </a:lnTo>
                                <a:lnTo>
                                  <a:pt x="71873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 cap="flat">
                            <a:miter lim="12700000"/>
                          </a:ln>
                        </wps:spPr>
                        <wps:style>
                          <a:lnRef idx="1">
                            <a:srgbClr val="F481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9" style="width:565.93pt;height:12.58pt;position:absolute;mso-position-horizontal-relative:page;mso-position-horizontal:absolute;margin-left:14.51pt;mso-position-vertical-relative:page;margin-top:814.71pt;" coordsize="71873,1597">
                <v:shape id="Shape 734" style="position:absolute;width:71873;height:1597;left:0;top:0;" coordsize="7187311,159765" path="m0,0l7187311,0l7187311,159765l0,159765l0,0">
                  <v:stroke weight="0pt" endcap="flat" joinstyle="miter" miterlimit="1000" on="false" color="#000000" opacity="0"/>
                  <v:fill on="true" color="#f48120"/>
                </v:shape>
                <v:shape id="Shape 42" style="position:absolute;width:71873;height:1597;left:0;top:0;" coordsize="7187311,159765" path="m0,159765l7187311,159765l7187311,0l0,0x">
                  <v:stroke weight="1.02pt" endcap="flat" joinstyle="miter" miterlimit="1000" on="true" color="#f4812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color w:val="221F1F"/>
          <w:sz w:val="28"/>
        </w:rPr>
        <w:t xml:space="preserve"> Hin- und Rückfahrt im Reisebus mit Klima/WC</w:t>
      </w:r>
    </w:p>
    <w:p w14:paraId="3B9B73F1" w14:textId="77777777" w:rsidR="004C234F" w:rsidRDefault="00CF37E3">
      <w:pPr>
        <w:spacing w:after="41"/>
        <w:ind w:left="-5" w:hanging="10"/>
      </w:pPr>
      <w:r>
        <w:rPr>
          <w:rFonts w:ascii="Arial" w:eastAsia="Arial" w:hAnsi="Arial" w:cs="Arial"/>
          <w:b/>
          <w:color w:val="221F1F"/>
          <w:sz w:val="28"/>
        </w:rPr>
        <w:t xml:space="preserve">3 x Übernachtung mit Frühstück im Hotel „IFA-Schöneck“ </w:t>
      </w:r>
      <w:r>
        <w:rPr>
          <w:rFonts w:ascii="Arial" w:eastAsia="Arial" w:hAnsi="Arial" w:cs="Arial"/>
          <w:b/>
          <w:i/>
          <w:color w:val="ED1C24"/>
          <w:sz w:val="36"/>
        </w:rPr>
        <w:t>Euro 435,00</w:t>
      </w:r>
    </w:p>
    <w:p w14:paraId="55BBB7CC" w14:textId="77777777" w:rsidR="004C234F" w:rsidRDefault="00CF37E3">
      <w:pPr>
        <w:spacing w:after="106"/>
        <w:ind w:left="-5" w:hanging="10"/>
      </w:pPr>
      <w:r>
        <w:rPr>
          <w:rFonts w:ascii="Arial" w:eastAsia="Arial" w:hAnsi="Arial" w:cs="Arial"/>
          <w:b/>
          <w:color w:val="221F1F"/>
          <w:sz w:val="28"/>
        </w:rPr>
        <w:t>3 x reichhaltiges Frühstüc</w:t>
      </w:r>
      <w:r>
        <w:rPr>
          <w:rFonts w:ascii="Arial" w:eastAsia="Arial" w:hAnsi="Arial" w:cs="Arial"/>
          <w:b/>
          <w:color w:val="221F1F"/>
          <w:sz w:val="28"/>
        </w:rPr>
        <w:t>ksbuffet</w:t>
      </w:r>
    </w:p>
    <w:p w14:paraId="1D86DF62" w14:textId="77777777" w:rsidR="004C234F" w:rsidRDefault="00CF37E3">
      <w:pPr>
        <w:spacing w:after="106"/>
        <w:ind w:left="-5" w:hanging="10"/>
      </w:pPr>
      <w:r>
        <w:rPr>
          <w:rFonts w:ascii="Arial" w:eastAsia="Arial" w:hAnsi="Arial" w:cs="Arial"/>
          <w:b/>
          <w:color w:val="221F1F"/>
          <w:sz w:val="28"/>
        </w:rPr>
        <w:t xml:space="preserve">3 </w:t>
      </w:r>
      <w:proofErr w:type="gramStart"/>
      <w:r>
        <w:rPr>
          <w:rFonts w:ascii="Arial" w:eastAsia="Arial" w:hAnsi="Arial" w:cs="Arial"/>
          <w:b/>
          <w:color w:val="221F1F"/>
          <w:sz w:val="28"/>
        </w:rPr>
        <w:t>x  Abendessen</w:t>
      </w:r>
      <w:proofErr w:type="gramEnd"/>
      <w:r>
        <w:rPr>
          <w:rFonts w:ascii="Arial" w:eastAsia="Arial" w:hAnsi="Arial" w:cs="Arial"/>
          <w:b/>
          <w:color w:val="221F1F"/>
          <w:sz w:val="28"/>
        </w:rPr>
        <w:t xml:space="preserve"> als Buffet</w:t>
      </w:r>
    </w:p>
    <w:p w14:paraId="5A347703" w14:textId="77777777" w:rsidR="004C234F" w:rsidRDefault="00CF37E3">
      <w:pPr>
        <w:numPr>
          <w:ilvl w:val="0"/>
          <w:numId w:val="1"/>
        </w:numPr>
        <w:spacing w:after="106"/>
        <w:ind w:hanging="190"/>
      </w:pPr>
      <w:r>
        <w:rPr>
          <w:rFonts w:ascii="Arial" w:eastAsia="Arial" w:hAnsi="Arial" w:cs="Arial"/>
          <w:b/>
          <w:color w:val="221F1F"/>
          <w:sz w:val="28"/>
        </w:rPr>
        <w:t>Getränke während des Abendessens (Bier, Wein, alkoholfreie Getränke)</w:t>
      </w:r>
    </w:p>
    <w:p w14:paraId="29C681B6" w14:textId="77777777" w:rsidR="004C234F" w:rsidRDefault="00CF37E3">
      <w:pPr>
        <w:numPr>
          <w:ilvl w:val="0"/>
          <w:numId w:val="1"/>
        </w:numPr>
        <w:spacing w:after="106"/>
        <w:ind w:hanging="190"/>
      </w:pPr>
      <w:r>
        <w:rPr>
          <w:rFonts w:ascii="Arial" w:eastAsia="Arial" w:hAnsi="Arial" w:cs="Arial"/>
          <w:b/>
          <w:color w:val="221F1F"/>
          <w:sz w:val="28"/>
        </w:rPr>
        <w:t>Nutzung der Badewelt (13.00 - 20.00 Uhr)</w:t>
      </w:r>
    </w:p>
    <w:p w14:paraId="3F6AF1DE" w14:textId="77777777" w:rsidR="004C234F" w:rsidRDefault="00CF37E3">
      <w:pPr>
        <w:numPr>
          <w:ilvl w:val="0"/>
          <w:numId w:val="1"/>
        </w:numPr>
        <w:spacing w:after="106"/>
        <w:ind w:hanging="190"/>
      </w:pPr>
      <w:r>
        <w:rPr>
          <w:rFonts w:ascii="Arial" w:eastAsia="Arial" w:hAnsi="Arial" w:cs="Arial"/>
          <w:b/>
          <w:color w:val="221F1F"/>
          <w:sz w:val="28"/>
        </w:rPr>
        <w:t>Wanderführer an 2 Tagen</w:t>
      </w:r>
    </w:p>
    <w:p w14:paraId="04CDA7D2" w14:textId="77777777" w:rsidR="004C234F" w:rsidRDefault="00CF37E3">
      <w:pPr>
        <w:numPr>
          <w:ilvl w:val="0"/>
          <w:numId w:val="1"/>
        </w:numPr>
        <w:spacing w:after="438"/>
        <w:ind w:hanging="190"/>
      </w:pPr>
      <w:r>
        <w:rPr>
          <w:rFonts w:ascii="Arial" w:eastAsia="Arial" w:hAnsi="Arial" w:cs="Arial"/>
          <w:b/>
          <w:color w:val="221F1F"/>
          <w:sz w:val="28"/>
        </w:rPr>
        <w:t>Kurtaxe</w:t>
      </w:r>
    </w:p>
    <w:p w14:paraId="60ABD26B" w14:textId="77777777" w:rsidR="004C234F" w:rsidRDefault="00CF37E3">
      <w:pPr>
        <w:spacing w:after="106"/>
        <w:ind w:left="-5" w:hanging="10"/>
      </w:pPr>
      <w:r>
        <w:rPr>
          <w:rFonts w:ascii="Arial" w:eastAsia="Arial" w:hAnsi="Arial" w:cs="Arial"/>
          <w:b/>
          <w:color w:val="221F1F"/>
          <w:sz w:val="28"/>
        </w:rPr>
        <w:lastRenderedPageBreak/>
        <w:t xml:space="preserve">Nicht enthalten: </w:t>
      </w:r>
      <w:proofErr w:type="gramStart"/>
      <w:r>
        <w:rPr>
          <w:rFonts w:ascii="Arial" w:eastAsia="Arial" w:hAnsi="Arial" w:cs="Arial"/>
          <w:b/>
          <w:color w:val="221F1F"/>
          <w:sz w:val="28"/>
        </w:rPr>
        <w:t>Einzelzimmerzuschlag  Euro</w:t>
      </w:r>
      <w:proofErr w:type="gramEnd"/>
      <w:r>
        <w:rPr>
          <w:rFonts w:ascii="Arial" w:eastAsia="Arial" w:hAnsi="Arial" w:cs="Arial"/>
          <w:b/>
          <w:color w:val="221F1F"/>
          <w:sz w:val="28"/>
        </w:rPr>
        <w:t xml:space="preserve"> und evtl. Eintrittsgelder</w:t>
      </w:r>
    </w:p>
    <w:sectPr w:rsidR="004C234F">
      <w:pgSz w:w="11900" w:h="16840"/>
      <w:pgMar w:top="294" w:right="650" w:bottom="1440" w:left="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C4FC3"/>
    <w:multiLevelType w:val="hybridMultilevel"/>
    <w:tmpl w:val="7D9A0CB6"/>
    <w:lvl w:ilvl="0" w:tplc="02666C3A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2027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494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F810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820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64F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A2A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8EB4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5E34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221F1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4F"/>
    <w:rsid w:val="004C234F"/>
    <w:rsid w:val="009979FE"/>
    <w:rsid w:val="00C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984D"/>
  <w15:docId w15:val="{ED932BE9-7CE9-4ECC-B654-D3164607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BRH_Vogtland.pmd</dc:title>
  <dc:subject/>
  <dc:creator>BUSREISEN KOCHEMS</dc:creator>
  <cp:keywords/>
  <cp:lastModifiedBy>Benz Werner</cp:lastModifiedBy>
  <cp:revision>2</cp:revision>
  <dcterms:created xsi:type="dcterms:W3CDTF">2026-02-23T22:30:00Z</dcterms:created>
  <dcterms:modified xsi:type="dcterms:W3CDTF">2026-02-23T22:30:00Z</dcterms:modified>
</cp:coreProperties>
</file>